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Tequila Casa Dragones celebra el Día de Muertos de la mano de la chef Daniela Soto-Innes</w:t>
      </w:r>
    </w:p>
    <w:p w:rsidR="00000000" w:rsidDel="00000000" w:rsidP="00000000" w:rsidRDefault="00000000" w:rsidRPr="00000000" w14:paraId="00000004">
      <w:pPr>
        <w:spacing w:line="276" w:lineRule="auto"/>
        <w:rPr/>
      </w:pPr>
      <w:r w:rsidDel="00000000" w:rsidR="00000000" w:rsidRPr="00000000">
        <w:rPr>
          <w:rtl w:val="0"/>
        </w:rPr>
        <w:t xml:space="preserve"> </w:t>
      </w:r>
    </w:p>
    <w:p w:rsidR="00000000" w:rsidDel="00000000" w:rsidP="00000000" w:rsidRDefault="00000000" w:rsidRPr="00000000" w14:paraId="00000005">
      <w:pPr>
        <w:spacing w:line="240" w:lineRule="auto"/>
        <w:jc w:val="both"/>
        <w:rPr>
          <w:sz w:val="20"/>
          <w:szCs w:val="20"/>
        </w:rPr>
      </w:pPr>
      <w:r w:rsidDel="00000000" w:rsidR="00000000" w:rsidRPr="00000000">
        <w:rPr>
          <w:b w:val="1"/>
          <w:sz w:val="20"/>
          <w:szCs w:val="20"/>
          <w:rtl w:val="0"/>
        </w:rPr>
        <w:t xml:space="preserve">Ciudad de México, 3 de noviembre de 2022.- </w:t>
      </w:r>
      <w:r w:rsidDel="00000000" w:rsidR="00000000" w:rsidRPr="00000000">
        <w:rPr>
          <w:sz w:val="20"/>
          <w:szCs w:val="20"/>
          <w:rtl w:val="0"/>
        </w:rPr>
        <w:t xml:space="preserve">El pasado 1 de noviembre, Tequila Casa Dragones celebró una Cena de Día de Muertos a cargo de la reconocida chef Daniela Soto-Innes -considerada la mejor chef del mundo en 2019 por una publicación especializada de nivel internacional- quien sirvió exquisitos platillos maridados con Tequila Casa Dragones. </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jc w:val="both"/>
        <w:rPr>
          <w:sz w:val="20"/>
          <w:szCs w:val="20"/>
        </w:rPr>
      </w:pPr>
      <w:r w:rsidDel="00000000" w:rsidR="00000000" w:rsidRPr="00000000">
        <w:rPr>
          <w:sz w:val="20"/>
          <w:szCs w:val="20"/>
          <w:rtl w:val="0"/>
        </w:rPr>
        <w:t xml:space="preserve">Esta experiencia gastronómica que tuvo lugar en La Casa Dragones ubicada en San Miguel de Allende, estuvo inspirada en la tradición mexicana, con los sabores, colores y atributos propios de esta celebración, y hecha a base de vegetales. Además, fue una prueba de lo que ofrecerá Rubra, un nuevo restaurante de la chef Daniela Soto-Innes que abrirá sus puertas el próximo año en Punta Mita</w:t>
      </w: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El menú consistió en un gaznate de zanahoria como entrada, un aguachile de flor de calabaza, un tamal de brócoli y mole verde, y un mixiote de hongos con tortillas de plátano maridados con Casa Dragones Joven, cerrando con un Pot de crema de guayaba maridado con Casa Dragones Mizunara Reposado. </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Asimismo, la coctelería estuvo a cargo de la mixóloga Fabiola Padilla quien dio la bienvenida con su famoso cóctel Purple Rain hecho con Casa Dragones Blanco, betabel, piña, jengibre y limón amarillo. Y después de la cena, ofreció el cóctel Alazán hecho con Casa Dragones Añejo, Dolin Blanc Vermouth, licor de mandarina y bitters de clavo.</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Al evento asistieron diversas personalidades, entre diseñadores, artesanos y las mentes detrás de la remodelación y restauración de La Casa Dragones como Will Meyer de la reconocida firma Meyer-Davis, Raúl Cabra, Héctor Esrawe, Marco Valle, Trine Ellitsgaard,  Rachel Horne, Fernando Laposse, entre otros.</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Por otro lado, y siguiendo con los rituales propios del Día de Muertos, en La Casa Dragones se montó un altar en honor al General Ignacio Allende e inspirado en los Dragones de la Reina, caballería de élite de la que formaba parte, y que fue crucial en el inicio de este movimiento que cambió nuestra historia.</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A 13 años de celebrar el Día de Muertos, Tequila Casa Dragones sigue rindiendo honor a las tradiciones mexicanas y al carácter artesanal que les ha dado forma desde hace siglos.</w:t>
      </w:r>
    </w:p>
    <w:p w:rsidR="00000000" w:rsidDel="00000000" w:rsidP="00000000" w:rsidRDefault="00000000" w:rsidRPr="00000000" w14:paraId="00000012">
      <w:pPr>
        <w:spacing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Para más información acerca de las actividades de Tequila Casa Dragones y la adquisición de sus productos, visita </w:t>
      </w:r>
      <w:hyperlink r:id="rId7">
        <w:r w:rsidDel="00000000" w:rsidR="00000000" w:rsidRPr="00000000">
          <w:rPr>
            <w:sz w:val="20"/>
            <w:szCs w:val="20"/>
            <w:u w:val="single"/>
            <w:rtl w:val="0"/>
          </w:rPr>
          <w:t xml:space="preserve">www.casadragones.com</w:t>
        </w:r>
      </w:hyperlink>
      <w:r w:rsidDel="00000000" w:rsidR="00000000" w:rsidRPr="00000000">
        <w:rPr>
          <w:sz w:val="20"/>
          <w:szCs w:val="20"/>
          <w:rtl w:val="0"/>
        </w:rPr>
        <w:t xml:space="preserve"> y sigue sus redes sociales en </w:t>
      </w:r>
      <w:hyperlink r:id="rId8">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e </w:t>
      </w:r>
      <w:hyperlink r:id="rId10">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spacing w:line="276" w:lineRule="auto"/>
        <w:jc w:val="both"/>
        <w:rPr>
          <w:b w:val="1"/>
        </w:rPr>
      </w:pPr>
      <w:r w:rsidDel="00000000" w:rsidR="00000000" w:rsidRPr="00000000">
        <w:rPr>
          <w:rtl w:val="0"/>
        </w:rPr>
      </w:r>
    </w:p>
    <w:p w:rsidR="00000000" w:rsidDel="00000000" w:rsidP="00000000" w:rsidRDefault="00000000" w:rsidRPr="00000000" w14:paraId="00000017">
      <w:pPr>
        <w:spacing w:line="276" w:lineRule="auto"/>
        <w:jc w:val="both"/>
        <w:rPr>
          <w:b w:val="1"/>
          <w:sz w:val="18"/>
          <w:szCs w:val="18"/>
        </w:rPr>
      </w:pPr>
      <w:r w:rsidDel="00000000" w:rsidR="00000000" w:rsidRPr="00000000">
        <w:rPr>
          <w:b w:val="1"/>
          <w:sz w:val="18"/>
          <w:szCs w:val="18"/>
          <w:rtl w:val="0"/>
        </w:rPr>
        <w:t xml:space="preserve">ACERCA DE CASA DRAGONES </w:t>
      </w:r>
    </w:p>
    <w:p w:rsidR="00000000" w:rsidDel="00000000" w:rsidP="00000000" w:rsidRDefault="00000000" w:rsidRPr="00000000" w14:paraId="00000018">
      <w:pPr>
        <w:spacing w:line="276" w:lineRule="auto"/>
        <w:jc w:val="both"/>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1">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w:t>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b w:val="1"/>
          <w:sz w:val="18"/>
          <w:szCs w:val="18"/>
        </w:rPr>
      </w:pPr>
      <w:r w:rsidDel="00000000" w:rsidR="00000000" w:rsidRPr="00000000">
        <w:rPr>
          <w:b w:val="1"/>
          <w:sz w:val="18"/>
          <w:szCs w:val="18"/>
          <w:rtl w:val="0"/>
        </w:rPr>
        <w:t xml:space="preserve">CONTACTO</w:t>
      </w:r>
    </w:p>
    <w:p w:rsidR="00000000" w:rsidDel="00000000" w:rsidP="00000000" w:rsidRDefault="00000000" w:rsidRPr="00000000" w14:paraId="0000001B">
      <w:pPr>
        <w:spacing w:line="276" w:lineRule="auto"/>
        <w:jc w:val="both"/>
        <w:rPr>
          <w:sz w:val="18"/>
          <w:szCs w:val="18"/>
        </w:rPr>
      </w:pPr>
      <w:r w:rsidDel="00000000" w:rsidR="00000000" w:rsidRPr="00000000">
        <w:rPr>
          <w:sz w:val="18"/>
          <w:szCs w:val="18"/>
          <w:rtl w:val="0"/>
        </w:rPr>
        <w:t xml:space="preserve">Mare Barquera</w:t>
      </w:r>
    </w:p>
    <w:p w:rsidR="00000000" w:rsidDel="00000000" w:rsidP="00000000" w:rsidRDefault="00000000" w:rsidRPr="00000000" w14:paraId="0000001C">
      <w:pPr>
        <w:spacing w:line="276" w:lineRule="auto"/>
        <w:jc w:val="both"/>
        <w:rPr>
          <w:sz w:val="18"/>
          <w:szCs w:val="18"/>
        </w:rPr>
      </w:pPr>
      <w:r w:rsidDel="00000000" w:rsidR="00000000" w:rsidRPr="00000000">
        <w:rPr>
          <w:sz w:val="18"/>
          <w:szCs w:val="18"/>
          <w:rtl w:val="0"/>
        </w:rPr>
        <w:t xml:space="preserve">Senior Account Executive, Another Company</w:t>
      </w:r>
    </w:p>
    <w:p w:rsidR="00000000" w:rsidDel="00000000" w:rsidP="00000000" w:rsidRDefault="00000000" w:rsidRPr="00000000" w14:paraId="0000001D">
      <w:pPr>
        <w:spacing w:line="276" w:lineRule="auto"/>
        <w:jc w:val="both"/>
        <w:rPr>
          <w:sz w:val="18"/>
          <w:szCs w:val="18"/>
        </w:rPr>
      </w:pPr>
      <w:r w:rsidDel="00000000" w:rsidR="00000000" w:rsidRPr="00000000">
        <w:rPr>
          <w:sz w:val="18"/>
          <w:szCs w:val="18"/>
          <w:rtl w:val="0"/>
        </w:rPr>
        <w:t xml:space="preserve">M. + (521) 55 3901 7361</w:t>
      </w:r>
    </w:p>
    <w:p w:rsidR="00000000" w:rsidDel="00000000" w:rsidP="00000000" w:rsidRDefault="00000000" w:rsidRPr="00000000" w14:paraId="0000001E">
      <w:pPr>
        <w:spacing w:line="276" w:lineRule="auto"/>
        <w:jc w:val="both"/>
        <w:rPr>
          <w:b w:val="1"/>
          <w:sz w:val="18"/>
          <w:szCs w:val="18"/>
        </w:rPr>
      </w:pPr>
      <w:hyperlink r:id="rId12">
        <w:r w:rsidDel="00000000" w:rsidR="00000000" w:rsidRPr="00000000">
          <w:rPr>
            <w:color w:val="1155cc"/>
            <w:sz w:val="18"/>
            <w:szCs w:val="18"/>
            <w:u w:val="single"/>
            <w:rtl w:val="0"/>
          </w:rPr>
          <w:t xml:space="preserve">mare.barquera@another.co</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F">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Yahel Peláez</w:t>
      </w:r>
    </w:p>
    <w:p w:rsidR="00000000" w:rsidDel="00000000" w:rsidP="00000000" w:rsidRDefault="00000000" w:rsidRPr="00000000" w14:paraId="00000021">
      <w:pPr>
        <w:spacing w:line="276" w:lineRule="auto"/>
        <w:jc w:val="both"/>
        <w:rPr>
          <w:sz w:val="18"/>
          <w:szCs w:val="18"/>
        </w:rPr>
      </w:pPr>
      <w:r w:rsidDel="00000000" w:rsidR="00000000" w:rsidRPr="00000000">
        <w:rPr>
          <w:sz w:val="18"/>
          <w:szCs w:val="18"/>
          <w:rtl w:val="0"/>
        </w:rPr>
        <w:t xml:space="preserve">PR Manager</w:t>
      </w:r>
    </w:p>
    <w:p w:rsidR="00000000" w:rsidDel="00000000" w:rsidP="00000000" w:rsidRDefault="00000000" w:rsidRPr="00000000" w14:paraId="00000022">
      <w:pPr>
        <w:spacing w:line="276" w:lineRule="auto"/>
        <w:jc w:val="both"/>
        <w:rPr>
          <w:sz w:val="18"/>
          <w:szCs w:val="18"/>
        </w:rPr>
      </w:pPr>
      <w:r w:rsidDel="00000000" w:rsidR="00000000" w:rsidRPr="00000000">
        <w:rPr>
          <w:sz w:val="18"/>
          <w:szCs w:val="18"/>
          <w:rtl w:val="0"/>
        </w:rPr>
        <w:t xml:space="preserve">M. + (521) 55 2732 4937</w:t>
      </w:r>
    </w:p>
    <w:p w:rsidR="00000000" w:rsidDel="00000000" w:rsidP="00000000" w:rsidRDefault="00000000" w:rsidRPr="00000000" w14:paraId="00000023">
      <w:pPr>
        <w:spacing w:line="276" w:lineRule="auto"/>
        <w:jc w:val="both"/>
        <w:rPr>
          <w:sz w:val="18"/>
          <w:szCs w:val="18"/>
        </w:rPr>
      </w:pPr>
      <w:hyperlink r:id="rId13">
        <w:r w:rsidDel="00000000" w:rsidR="00000000" w:rsidRPr="00000000">
          <w:rPr>
            <w:color w:val="1155cc"/>
            <w:sz w:val="18"/>
            <w:szCs w:val="18"/>
            <w:u w:val="single"/>
            <w:rtl w:val="0"/>
          </w:rPr>
          <w:t xml:space="preserve">yahel.perez@another.co</w:t>
        </w:r>
      </w:hyperlink>
      <w:r w:rsidDel="00000000" w:rsidR="00000000" w:rsidRPr="00000000">
        <w:rPr>
          <w:sz w:val="18"/>
          <w:szCs w:val="18"/>
          <w:rtl w:val="0"/>
        </w:rPr>
        <w:t xml:space="preserve">  </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76" w:lineRule="auto"/>
      <w:jc w:val="center"/>
      <w:rPr/>
    </w:pPr>
    <w:r w:rsidDel="00000000" w:rsidR="00000000" w:rsidRPr="00000000">
      <w:rPr/>
      <w:drawing>
        <wp:inline distB="114300" distT="114300" distL="114300" distR="114300">
          <wp:extent cx="2862263" cy="44034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sadragones.com.mx" TargetMode="External"/><Relationship Id="rId10" Type="http://schemas.openxmlformats.org/officeDocument/2006/relationships/hyperlink" Target="https://www.instagram.com/casadragones/" TargetMode="External"/><Relationship Id="rId13" Type="http://schemas.openxmlformats.org/officeDocument/2006/relationships/hyperlink" Target="mailto:yahel.perez@another.co" TargetMode="External"/><Relationship Id="rId12" Type="http://schemas.openxmlformats.org/officeDocument/2006/relationships/hyperlink" Target="mailto:mare.barquer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asadragon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mx/" TargetMode="External"/><Relationship Id="rId8" Type="http://schemas.openxmlformats.org/officeDocument/2006/relationships/hyperlink" Target="https://www.facebook.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ODlzRaceXaerlI1ARCg21KS1Kw==">AMUW2mUE8xa6KsxnwCeZ7Aynpf3BkRed155GAl0LWNVScYVkGNWVhvefdA+CfkgZVaAItHvVbg/ZSFKx7xlLi2d5B9R10BwKV2McFUjSOTzFh+St8nBJGH0=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